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tabs>
          <w:tab w:val="center" w:pos="4513"/>
          <w:tab w:val="left" w:pos="6045"/>
        </w:tabs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ab/>
        <w:t xml:space="preserve">RESUME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A.MOHAMED ASLAM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Mobile : 33291150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mohamedaslam84@gmail.com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7" style="position:absolute;margin-left:-0.75pt;margin-top:12.6pt;width:488.25pt;height:0;z-index:251658240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Career Objectives</w:t>
      </w:r>
      <w:r w:rsidDel="00000000" w:rsidR="00000000" w:rsidRPr="00000000">
        <w:pict>
          <v:shape id="_x0000_s1028" style="position:absolute;left:0;text-align:left;margin-left:-1.5pt;margin-top:17.7pt;width:488.25pt;height:0;z-index:251659264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be a member of an organization where growth and prospects are unlimited, people are recognized by their work. Looking ahead to work in a challenging environment and strive for excellence. My proficiency over the principles of accountancy and finance along with that of computer applications like Tally would help me effectively performing my duties.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1" style="position:absolute;margin-left:-9.0pt;margin-top:10.25pt;width:488.25pt;height:0;z-index:251660288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Education Qualification</w:t>
      </w:r>
      <w:r w:rsidDel="00000000" w:rsidR="00000000" w:rsidRPr="00000000">
        <w:pict>
          <v:shape id="_x0000_s1032" style="position:absolute;left:0;text-align:left;margin-left:-9.0pt;margin-top:17.45pt;width:488.25pt;height:0;z-index:251661312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Master of Commerce (M.Com)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Institute Name</w:t>
        <w:tab/>
        <w:tab/>
        <w:tab/>
        <w:t xml:space="preserve">:</w:t>
        <w:tab/>
        <w:t xml:space="preserve">Rajaghiri Dawood Batcha Collegre of Arts &amp; Science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of passing</w:t>
        <w:tab/>
        <w:tab/>
        <w:t xml:space="preserve">:</w:t>
        <w:tab/>
        <w:t xml:space="preserve">2016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</w:t>
        <w:tab/>
        <w:tab/>
        <w:tab/>
        <w:tab/>
        <w:t xml:space="preserve">:</w:t>
        <w:tab/>
        <w:t xml:space="preserve">First Class with 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6" style="position:absolute;margin-left:-6.75pt;margin-top:10.25pt;width:488.25pt;height:0;z-index:251665408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Working Experience</w:t>
      </w:r>
      <w:r w:rsidDel="00000000" w:rsidR="00000000" w:rsidRPr="00000000">
        <w:pict>
          <v:shape id="_x0000_s1034" style="position:absolute;left:0;text-align:left;margin-left:-7.5pt;margin-top:16.85pt;width:488.25pt;height:0;z-index:251663360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around 3 years plus Years of experience in the field of Accountance.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Period</w:t>
        <w:tab/>
        <w:tab/>
        <w:tab/>
        <w:tab/>
        <w:t xml:space="preserve">:</w:t>
        <w:tab/>
        <w:t xml:space="preserve">January 2015 to January 2018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ab/>
        <w:tab/>
        <w:t xml:space="preserve">:</w:t>
        <w:tab/>
        <w:t xml:space="preserve">Sams Traders Pvt. LTD – India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Designation</w:t>
        <w:tab/>
        <w:tab/>
        <w:tab/>
        <w:t xml:space="preserve">:</w:t>
        <w:tab/>
        <w:t xml:space="preserve">Accountant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Roles and Responsibilities: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Credit &amp; Cash Invoices, Purchase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Purchases, Sales, Payables and Receivables.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Vouchers &amp; Feeding on the Customized Accountng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Bank Reconciliation Statements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&amp; Supplier’s Statement of Account Reconciliation.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Periodical Analysis of Customer &amp; Supplier’s ageing Summary.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Good Delivery Note, Debit Note and the Credit 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Various Reports required by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of Client Information &amp; contacts.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miscellaneous clerical accounting works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35" style="position:absolute;left:0;text-align:left;margin-left:-5.25pt;margin-top:133.45pt;width:488.25pt;height:0;z-index:251664384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Academic Project Title and Work</w:t>
      </w:r>
      <w:r w:rsidDel="00000000" w:rsidR="00000000" w:rsidRPr="00000000">
        <w:pict>
          <v:shape id="_x0000_s1037" style="position:absolute;left:0;text-align:left;margin-left:-20.25pt;margin-top:-5.3pt;width:488.25pt;height:0;z-index:251666432" strokecolor="#4f81bd [3204]" strokeweight="2.5pt" o:connectortype="straight" type="#_x0000_t32">
            <v:shadow color="#868686"/>
          </v:shape>
        </w:pict>
      </w:r>
      <w:r w:rsidDel="00000000" w:rsidR="00000000" w:rsidRPr="00000000">
        <w:pict>
          <v:shape id="_x0000_s1038" style="position:absolute;left:0;text-align:left;margin-left:-18.75pt;margin-top:18.7pt;width:488.25pt;height:0;z-index:251667456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1 : Institutional Training: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study on working of Sams Groups Pvt. Ltd (Tamilnadu, India)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1 : Field visit and Report: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study on working of Marhaba Balkis Stores  Pvt. Ltd (Tamilnadu, India)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9" style="position:absolute;margin-left:-17.25pt;margin-top:22.1pt;width:488.25pt;height:0;z-index:251668480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Additional Qualification</w:t>
      </w:r>
      <w:r w:rsidDel="00000000" w:rsidR="00000000" w:rsidRPr="00000000">
        <w:pict>
          <v:shape id="_x0000_s1040" style="position:absolute;left:0;text-align:left;margin-left:-14.25pt;margin-top:18.75pt;width:488.25pt;height:0;z-index:251669504" strokecolor="#4f81bd [3204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Tally ERP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in Computer Application (DCA): Ms-Word, Excel and Presentation of Power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Technical Skills: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Field Of Interest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Accounts and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Current Location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Maither Al Junoob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Salary Expectations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4000 Qatari Riyal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DECLARATION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declare that above statements are true to the best of my knowledge &amp; belief.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Place:</w:t>
        <w:tab/>
        <w:tab/>
        <w:tab/>
        <w:tab/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276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113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41B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ED497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B485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B485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